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504ED"/>
          <w:sz w:val="28"/>
          <w:szCs w:val="28"/>
        </w:rPr>
        <w:t xml:space="preserve">mena</w:t>
      </w:r>
    </w:p>
    <w:p>
      <w:pPr>
        <w:spacing w:after="60" w:before="200"/>
        <w:jc w:val="left"/>
      </w:pPr>
      <w:r>
        <w:rPr>
          <w:rFonts w:ascii="Calibri" w:cs="Calibri" w:eastAsia="Calibri" w:hAnsi="Calibri"/>
          <w:b/>
          <w:bCs/>
          <w:color w:val="1A1A2E"/>
          <w:sz w:val="44"/>
          <w:szCs w:val="44"/>
        </w:rPr>
        <w:t xml:space="preserve">Patient Consent</w:t>
      </w:r>
    </w:p>
    <w:p>
      <w:pPr>
        <w:spacing w:after="40"/>
        <w:jc w:val="left"/>
      </w:pPr>
      <w:r>
        <w:rPr>
          <w:rFonts w:ascii="Calibri" w:cs="Calibri" w:eastAsia="Calibri" w:hAnsi="Calibri"/>
          <w:color w:val="8888AA"/>
          <w:sz w:val="20"/>
          <w:szCs w:val="20"/>
        </w:rPr>
        <w:t xml:space="preserve">Use of AI-assisted documentation during your consultation</w:t>
      </w:r>
    </w:p>
    <w:p>
      <w:pPr>
        <w:pBdr>
          <w:bottom w:val="single" w:color="0504ED" w:sz="6" w:space="1"/>
        </w:pBdr>
        <w:spacing w:after="200" w:before="60"/>
      </w:pPr>
    </w:p>
    <w:p>
      <w:pPr>
        <w:spacing w:after="160"/>
        <w:jc w:val="left"/>
      </w:pPr>
      <w:r>
        <w:rPr>
          <w:color w:val="1A1A2E"/>
          <w:sz w:val="19"/>
          <w:szCs w:val="19"/>
        </w:rPr>
        <w:t xml:space="preserve">Your doctor uses Mena, an AI-assisted tool that records the conversation during your consultation, transcribes it, and produces a draft of the clinical notes. Your doctor reviews and approves everything before it becomes part of your medical record.</w:t>
      </w:r>
    </w:p>
    <w:p>
      <w:pPr>
        <w:spacing w:after="100" w:before="200"/>
        <w:jc w:val="left"/>
      </w:pPr>
      <w:r>
        <w:rPr>
          <w:b/>
          <w:bCs/>
          <w:color w:val="1A1A2E"/>
          <w:sz w:val="22"/>
          <w:szCs w:val="22"/>
        </w:rPr>
        <w:t xml:space="preserve">What gets recorded</w:t>
      </w:r>
    </w:p>
    <w:p>
      <w:pPr>
        <w:spacing w:after="60"/>
        <w:ind w:left="340" w:hanging="227"/>
        <w:jc w:val="left"/>
      </w:pPr>
      <w:r>
        <w:rPr>
          <w:color w:val="0504ED"/>
          <w:sz w:val="19"/>
          <w:szCs w:val="19"/>
        </w:rPr>
        <w:t xml:space="preserve">–  </w:t>
      </w:r>
      <w:r>
        <w:rPr>
          <w:color w:val="1A1A2E"/>
          <w:sz w:val="19"/>
          <w:szCs w:val="19"/>
        </w:rPr>
        <w:t xml:space="preserve">Audio of your consultation (used for processing, then handled according to your practice's retention policy)</w:t>
      </w:r>
    </w:p>
    <w:p>
      <w:pPr>
        <w:spacing w:after="60"/>
        <w:ind w:left="340" w:hanging="227"/>
        <w:jc w:val="left"/>
      </w:pPr>
      <w:r>
        <w:rPr>
          <w:color w:val="0504ED"/>
          <w:sz w:val="19"/>
          <w:szCs w:val="19"/>
        </w:rPr>
        <w:t xml:space="preserve">–  </w:t>
      </w:r>
      <w:r>
        <w:rPr>
          <w:color w:val="1A1A2E"/>
          <w:sz w:val="19"/>
          <w:szCs w:val="19"/>
        </w:rPr>
        <w:t xml:space="preserve">A written transcript of the conversation</w:t>
      </w:r>
    </w:p>
    <w:p>
      <w:pPr>
        <w:spacing w:after="60"/>
        <w:ind w:left="340" w:hanging="227"/>
        <w:jc w:val="left"/>
      </w:pPr>
      <w:r>
        <w:rPr>
          <w:color w:val="0504ED"/>
          <w:sz w:val="19"/>
          <w:szCs w:val="19"/>
        </w:rPr>
        <w:t xml:space="preserve">–  </w:t>
      </w:r>
      <w:r>
        <w:rPr>
          <w:color w:val="1A1A2E"/>
          <w:sz w:val="19"/>
          <w:szCs w:val="19"/>
        </w:rPr>
        <w:t xml:space="preserve">Structured clinical notes (e.g. history, findings, assessment, plan)</w:t>
      </w:r>
    </w:p>
    <w:p>
      <w:pPr>
        <w:spacing w:after="60"/>
        <w:ind w:left="340" w:hanging="227"/>
        <w:jc w:val="left"/>
      </w:pPr>
      <w:r>
        <w:rPr>
          <w:color w:val="0504ED"/>
          <w:sz w:val="19"/>
          <w:szCs w:val="19"/>
        </w:rPr>
        <w:t xml:space="preserve">–  </w:t>
      </w:r>
      <w:r>
        <w:rPr>
          <w:color w:val="1A1A2E"/>
          <w:sz w:val="19"/>
          <w:szCs w:val="19"/>
        </w:rPr>
        <w:t xml:space="preserve">Your name and date of birth</w:t>
      </w:r>
    </w:p>
    <w:p>
      <w:pPr>
        <w:spacing w:after="80" w:before="0"/>
      </w:pPr>
    </w:p>
    <w:p>
      <w:pPr>
        <w:spacing w:after="100" w:before="160"/>
        <w:jc w:val="left"/>
      </w:pPr>
      <w:r>
        <w:rPr>
          <w:b/>
          <w:bCs/>
          <w:color w:val="1A1A2E"/>
          <w:sz w:val="22"/>
          <w:szCs w:val="22"/>
        </w:rPr>
        <w:t xml:space="preserve">How your data is handled</w:t>
      </w:r>
    </w:p>
    <w:p>
      <w:pPr>
        <w:spacing w:after="60"/>
        <w:ind w:left="340" w:hanging="227"/>
        <w:jc w:val="left"/>
      </w:pPr>
      <w:r>
        <w:rPr>
          <w:color w:val="0504ED"/>
          <w:sz w:val="19"/>
          <w:szCs w:val="19"/>
        </w:rPr>
        <w:t xml:space="preserve">–  </w:t>
      </w:r>
      <w:r>
        <w:rPr>
          <w:color w:val="1A1A2E"/>
          <w:sz w:val="19"/>
          <w:szCs w:val="19"/>
        </w:rPr>
        <w:t xml:space="preserve">All data is encrypted in transit and at rest</w:t>
      </w:r>
    </w:p>
    <w:p>
      <w:pPr>
        <w:spacing w:after="60"/>
        <w:ind w:left="340" w:hanging="227"/>
        <w:jc w:val="left"/>
      </w:pPr>
      <w:r>
        <w:rPr>
          <w:color w:val="0504ED"/>
          <w:sz w:val="19"/>
          <w:szCs w:val="19"/>
        </w:rPr>
        <w:t xml:space="preserve">–  </w:t>
      </w:r>
      <w:r>
        <w:rPr>
          <w:color w:val="1A1A2E"/>
          <w:sz w:val="19"/>
          <w:szCs w:val="19"/>
        </w:rPr>
        <w:t xml:space="preserve">Only your doctor and authorised practice staff can access it</w:t>
      </w:r>
    </w:p>
    <w:p>
      <w:pPr>
        <w:spacing w:after="60"/>
        <w:ind w:left="340" w:hanging="227"/>
        <w:jc w:val="left"/>
      </w:pPr>
      <w:r>
        <w:rPr>
          <w:color w:val="0504ED"/>
          <w:sz w:val="19"/>
          <w:szCs w:val="19"/>
        </w:rPr>
        <w:t xml:space="preserve">–  </w:t>
      </w:r>
      <w:r>
        <w:rPr>
          <w:color w:val="1A1A2E"/>
          <w:sz w:val="19"/>
          <w:szCs w:val="19"/>
        </w:rPr>
        <w:t xml:space="preserve">Mena does not use your data to train AI models</w:t>
      </w:r>
    </w:p>
    <w:p>
      <w:pPr>
        <w:spacing w:after="60"/>
        <w:ind w:left="340" w:hanging="227"/>
        <w:jc w:val="left"/>
      </w:pPr>
      <w:r>
        <w:rPr>
          <w:color w:val="0504ED"/>
          <w:sz w:val="19"/>
          <w:szCs w:val="19"/>
        </w:rPr>
        <w:t xml:space="preserve">–  </w:t>
      </w:r>
      <w:r>
        <w:rPr>
          <w:color w:val="1A1A2E"/>
          <w:sz w:val="19"/>
          <w:szCs w:val="19"/>
        </w:rPr>
        <w:t xml:space="preserve">A data processing agreement governs how Mena handles data on behalf of your practice</w:t>
      </w:r>
    </w:p>
    <w:p>
      <w:pPr>
        <w:spacing w:after="80" w:before="0"/>
      </w:pPr>
    </w:p>
    <w:p>
      <w:pPr>
        <w:spacing w:after="100" w:before="160"/>
        <w:jc w:val="left"/>
      </w:pPr>
      <w:r>
        <w:rPr>
          <w:b/>
          <w:bCs/>
          <w:color w:val="1A1A2E"/>
          <w:sz w:val="22"/>
          <w:szCs w:val="22"/>
        </w:rPr>
        <w:t xml:space="preserve">Your choice</w:t>
      </w:r>
    </w:p>
    <w:p>
      <w:pPr>
        <w:spacing w:after="100"/>
        <w:jc w:val="left"/>
      </w:pPr>
      <w:r>
        <w:rPr>
          <w:color w:val="1A1A2E"/>
          <w:sz w:val="19"/>
          <w:szCs w:val="19"/>
        </w:rPr>
        <w:t xml:space="preserve">Your consent is voluntary. Saying no will not affect your care in any way. Your consultation will be documented manually instead. You can change your mind at any time by letting your practice know.</w:t>
      </w:r>
    </w:p>
    <w:p>
      <w:pPr>
        <w:spacing w:after="40" w:before="0"/>
      </w:pPr>
    </w:p>
    <w:p>
      <w:pPr>
        <w:pBdr>
          <w:bottom w:val="single" w:color="0504ED" w:sz="6" w:space="1"/>
        </w:pBdr>
        <w:spacing w:after="160" w:before="40"/>
      </w:pPr>
    </w:p>
    <w:p>
      <w:pPr>
        <w:spacing w:after="120" w:before="120"/>
        <w:ind w:left="340" w:hanging="340"/>
        <w:jc w:val="left"/>
      </w:pPr>
      <w:r>
        <w:rPr>
          <w:color w:val="1A1A2E"/>
          <w:sz w:val="22"/>
          <w:szCs w:val="22"/>
        </w:rPr>
        <w:t xml:space="preserve">☐  </w:t>
      </w:r>
      <w:r>
        <w:rPr>
          <w:b/>
          <w:bCs/>
          <w:color w:val="1A1A2E"/>
          <w:sz w:val="20"/>
          <w:szCs w:val="20"/>
        </w:rPr>
        <w:t xml:space="preserve">Yes</w:t>
      </w:r>
      <w:r>
        <w:rPr>
          <w:color w:val="1A1A2E"/>
          <w:sz w:val="20"/>
          <w:szCs w:val="20"/>
        </w:rPr>
        <w:t xml:space="preserve">, I consent to the use of Mena during my consultations. I understand that the conversation will be recorded, transcribed, and used to produce clinical documentation.</w:t>
      </w:r>
    </w:p>
    <w:p>
      <w:pPr>
        <w:spacing w:after="120" w:before="120"/>
        <w:ind w:left="340" w:hanging="340"/>
        <w:jc w:val="left"/>
      </w:pPr>
      <w:r>
        <w:rPr>
          <w:color w:val="1A1A2E"/>
          <w:sz w:val="22"/>
          <w:szCs w:val="22"/>
        </w:rPr>
        <w:t xml:space="preserve">☐  </w:t>
      </w:r>
      <w:r>
        <w:rPr>
          <w:b/>
          <w:bCs/>
          <w:color w:val="1A1A2E"/>
          <w:sz w:val="20"/>
          <w:szCs w:val="20"/>
        </w:rPr>
        <w:t xml:space="preserve">No</w:t>
      </w:r>
      <w:r>
        <w:rPr>
          <w:color w:val="1A1A2E"/>
          <w:sz w:val="20"/>
          <w:szCs w:val="20"/>
        </w:rPr>
        <w:t xml:space="preserve">, I do not consent. I would like my consultation to be documented without Mena.</w:t>
      </w:r>
    </w:p>
    <w:p>
      <w:pPr>
        <w:spacing w:after="200" w:before="0"/>
      </w:pPr>
    </w:p>
    <w:tbl>
      <w:tblPr>
        <w:tblW w:type="dxa" w:w="9640"/>
        <w:tblBorders>
          <w:top w:val="none" w:sz="0"/>
          <w:left w:val="none" w:sz="0"/>
          <w:bottom w:val="none" w:sz="0"/>
          <w:right w:val="none" w:sz="0"/>
          <w:insideH w:val="none" w:sz="0"/>
          <w:insideV w:val="none" w:sz="0"/>
        </w:tblBorders>
      </w:tblPr>
      <w:tblGrid>
        <w:gridCol w:w="5800"/>
        <w:gridCol w:w="400"/>
        <w:gridCol w:w="3440"/>
      </w:tblGrid>
      <w:tr>
        <w:tc>
          <w:tcPr>
            <w:tcW w:type="dxa" w:w="580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Name:  </w:t>
            </w:r>
            <w:r>
              <w:rPr>
                <w:color w:val="8888AA"/>
                <w:sz w:val="19"/>
                <w:szCs w:val="19"/>
              </w:rPr>
              <w:t xml:space="preserve">____________________________________________</w:t>
            </w:r>
          </w:p>
        </w:tc>
        <w:tc>
          <w:tcPr>
            <w:tcW w:type="dxa" w:w="400"/>
            <w:tcBorders>
              <w:top w:val="none"/>
              <w:left w:val="none"/>
              <w:bottom w:val="none"/>
              <w:right w:val="none"/>
            </w:tcBorders>
            <w:tcMar>
              <w:top w:type="dxa" w:w="0"/>
              <w:left w:type="dxa" w:w="0"/>
              <w:bottom w:type="dxa" w:w="0"/>
              <w:right w:type="dxa" w:w="0"/>
            </w:tcMar>
          </w:tcPr>
          <w:p/>
        </w:tc>
        <w:tc>
          <w:tcPr>
            <w:tcW w:type="dxa" w:w="344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Date:  </w:t>
            </w:r>
            <w:r>
              <w:rPr>
                <w:color w:val="8888AA"/>
                <w:sz w:val="19"/>
                <w:szCs w:val="19"/>
              </w:rPr>
              <w:t xml:space="preserve">________________________</w:t>
            </w:r>
          </w:p>
        </w:tc>
      </w:tr>
    </w:tbl>
    <w:p>
      <w:pPr>
        <w:spacing w:after="60" w:before="0"/>
      </w:pPr>
    </w:p>
    <w:p>
      <w:pPr>
        <w:spacing w:after="100" w:before="100"/>
      </w:pPr>
      <w:r>
        <w:rPr>
          <w:b/>
          <w:bCs/>
          <w:color w:val="444466"/>
          <w:sz w:val="19"/>
          <w:szCs w:val="19"/>
        </w:rPr>
        <w:t xml:space="preserve">Signature:  </w:t>
      </w:r>
      <w:r>
        <w:rPr>
          <w:color w:val="8888AA"/>
          <w:sz w:val="19"/>
          <w:szCs w:val="19"/>
        </w:rPr>
        <w:t xml:space="preserve">________________________________________________________________________</w:t>
      </w:r>
    </w:p>
    <w:p>
      <w:pPr>
        <w:spacing w:after="200" w:before="0"/>
      </w:pPr>
    </w:p>
    <w:p>
      <w:pPr>
        <w:pBdr>
          <w:bottom w:val="single" w:color="CCCCCC" w:sz="4" w:space="1"/>
        </w:pBdr>
        <w:spacing w:after="20" w:before="20"/>
      </w:pPr>
    </w:p>
    <w:p>
      <w:pPr>
        <w:spacing w:after="20" w:before="0"/>
      </w:pPr>
    </w:p>
    <w:p>
      <w:pPr>
        <w:spacing w:after="0"/>
        <w:jc w:val="center"/>
      </w:pPr>
      <w:r>
        <w:rPr>
          <w:color w:val="8888AA"/>
          <w:sz w:val="16"/>
          <w:szCs w:val="16"/>
        </w:rPr>
        <w:t xml:space="preserve">Mena Health GmbH  ·  Baarerstrasse 25, 6300 Zug, Switzerland  ·  menahealth.com</w:t>
      </w:r>
    </w:p>
    <w:sectPr>
      <w:pgSz w:w="12240" w:h="15840" w:orient="portrait"/>
      <w:pgMar w:top="1100" w:right="1300" w:bottom="9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2026-08-10T12:52:23.683Z</dcterms:created>
  <dcterms:modified xsi:type="dcterms:W3CDTF">2026-08-10T12:52:23.690Z</dcterms:modified>
</cp:coreProperties>
</file>

<file path=docProps/custom.xml><?xml version="1.0" encoding="utf-8"?>
<Properties xmlns="http://schemas.openxmlformats.org/officeDocument/2006/custom-properties" xmlns:vt="http://schemas.openxmlformats.org/officeDocument/2006/docPropsVTypes"/>
</file>