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right"/>
      </w:pPr>
      <w:r>
        <w:rPr>
          <w:rFonts w:ascii="Calibri" w:cs="Calibri" w:eastAsia="Calibri" w:hAnsi="Calibri"/>
          <w:b/>
          <w:bCs/>
          <w:color w:val="0504ED"/>
          <w:sz w:val="28"/>
          <w:szCs w:val="28"/>
        </w:rPr>
        <w:t xml:space="preserve">mena</w:t>
      </w:r>
    </w:p>
    <w:p>
      <w:pPr>
        <w:spacing w:after="60" w:before="200"/>
        <w:jc w:val="right"/>
      </w:pPr>
      <w:r>
        <w:rPr>
          <w:rFonts w:ascii="Calibri" w:cs="Calibri" w:eastAsia="Calibri" w:hAnsi="Calibri"/>
          <w:b/>
          <w:bCs/>
          <w:color w:val="1A1A2E"/>
          <w:sz w:val="44"/>
          <w:szCs w:val="44"/>
        </w:rPr>
        <w:t xml:space="preserve">موافقة المريض</w:t>
      </w:r>
    </w:p>
    <w:p>
      <w:pPr>
        <w:spacing w:after="40"/>
        <w:jc w:val="right"/>
      </w:pPr>
      <w:r>
        <w:rPr>
          <w:rFonts w:ascii="Calibri" w:cs="Calibri" w:eastAsia="Calibri" w:hAnsi="Calibri"/>
          <w:color w:val="8888AA"/>
          <w:sz w:val="20"/>
          <w:szCs w:val="20"/>
        </w:rPr>
        <w:t xml:space="preserve">استخدام التوثيق المدعوم بالذكاء الاصطناعي أثناء استشارتك الطبية</w:t>
      </w:r>
    </w:p>
    <w:p>
      <w:pPr>
        <w:pBdr>
          <w:bottom w:val="single" w:color="0504ED" w:sz="6" w:space="1"/>
        </w:pBdr>
        <w:spacing w:after="200" w:before="60"/>
      </w:pPr>
    </w:p>
    <w:p>
      <w:pPr>
        <w:spacing w:after="160"/>
        <w:jc w:val="right"/>
      </w:pPr>
      <w:r>
        <w:rPr>
          <w:color w:val="1A1A2E"/>
          <w:sz w:val="19"/>
          <w:szCs w:val="19"/>
        </w:rPr>
        <w:t xml:space="preserve">يستخدم طبيبك أداة Mena، وهي أداة مدعومة بالذكاء الاصطناعي تسجّل المحادثة أثناء استشارتك الطبية، وتحوّلها إلى نص مكتوب، وتُعدّ مسودة للملاحظات السريرية. يراجع طبيبك كل شيء ويوافق عليه قبل إدراجه في سجلك الطبي.</w:t>
      </w:r>
    </w:p>
    <w:p>
      <w:pPr>
        <w:spacing w:after="100" w:before="200"/>
        <w:jc w:val="right"/>
      </w:pPr>
      <w:r>
        <w:rPr>
          <w:b/>
          <w:bCs/>
          <w:color w:val="1A1A2E"/>
          <w:sz w:val="22"/>
          <w:szCs w:val="22"/>
        </w:rPr>
        <w:t xml:space="preserve">ما الذي يتم تسجيله</w:t>
      </w:r>
    </w:p>
    <w:p>
      <w:pPr>
        <w:spacing w:after="60"/>
        <w:ind w:left="340" w:hanging="227"/>
        <w:jc w:val="right"/>
      </w:pPr>
      <w:r>
        <w:rPr>
          <w:color w:val="0504ED"/>
          <w:sz w:val="19"/>
          <w:szCs w:val="19"/>
        </w:rPr>
        <w:t xml:space="preserve">–  </w:t>
      </w:r>
      <w:r>
        <w:rPr>
          <w:color w:val="1A1A2E"/>
          <w:sz w:val="19"/>
          <w:szCs w:val="19"/>
        </w:rPr>
        <w:t xml:space="preserve">تسجيل صوتي للاستشارة (يُستخدم للمعالجة، ثم يُدار وفقاً لسياسة الاحتفاظ بالبيانات في عيادتك)</w:t>
      </w:r>
    </w:p>
    <w:p>
      <w:pPr>
        <w:spacing w:after="60"/>
        <w:ind w:left="340" w:hanging="227"/>
        <w:jc w:val="right"/>
      </w:pPr>
      <w:r>
        <w:rPr>
          <w:color w:val="0504ED"/>
          <w:sz w:val="19"/>
          <w:szCs w:val="19"/>
        </w:rPr>
        <w:t xml:space="preserve">–  </w:t>
      </w:r>
      <w:r>
        <w:rPr>
          <w:color w:val="1A1A2E"/>
          <w:sz w:val="19"/>
          <w:szCs w:val="19"/>
        </w:rPr>
        <w:t xml:space="preserve">نسخة مكتوبة من المحادثة</w:t>
      </w:r>
    </w:p>
    <w:p>
      <w:pPr>
        <w:spacing w:after="60"/>
        <w:ind w:left="340" w:hanging="227"/>
        <w:jc w:val="right"/>
      </w:pPr>
      <w:r>
        <w:rPr>
          <w:color w:val="0504ED"/>
          <w:sz w:val="19"/>
          <w:szCs w:val="19"/>
        </w:rPr>
        <w:t xml:space="preserve">–  </w:t>
      </w:r>
      <w:r>
        <w:rPr>
          <w:color w:val="1A1A2E"/>
          <w:sz w:val="19"/>
          <w:szCs w:val="19"/>
        </w:rPr>
        <w:t xml:space="preserve">ملاحظات سريرية منظّمة (مثل: التاريخ المرضي، النتائج، التقييم، خطة العلاج)</w:t>
      </w:r>
    </w:p>
    <w:p>
      <w:pPr>
        <w:spacing w:after="60"/>
        <w:ind w:left="340" w:hanging="227"/>
        <w:jc w:val="right"/>
      </w:pPr>
      <w:r>
        <w:rPr>
          <w:color w:val="0504ED"/>
          <w:sz w:val="19"/>
          <w:szCs w:val="19"/>
        </w:rPr>
        <w:t xml:space="preserve">–  </w:t>
      </w:r>
      <w:r>
        <w:rPr>
          <w:color w:val="1A1A2E"/>
          <w:sz w:val="19"/>
          <w:szCs w:val="19"/>
        </w:rPr>
        <w:t xml:space="preserve">اسمك وتاريخ ميلادك</w:t>
      </w:r>
    </w:p>
    <w:p>
      <w:pPr>
        <w:spacing w:after="80" w:before="0"/>
      </w:pPr>
    </w:p>
    <w:p>
      <w:pPr>
        <w:spacing w:after="100" w:before="160"/>
        <w:jc w:val="right"/>
      </w:pPr>
      <w:r>
        <w:rPr>
          <w:b/>
          <w:bCs/>
          <w:color w:val="1A1A2E"/>
          <w:sz w:val="22"/>
          <w:szCs w:val="22"/>
        </w:rPr>
        <w:t xml:space="preserve">كيف تُعالج بياناتك</w:t>
      </w:r>
    </w:p>
    <w:p>
      <w:pPr>
        <w:spacing w:after="60"/>
        <w:ind w:left="340" w:hanging="227"/>
        <w:jc w:val="right"/>
      </w:pPr>
      <w:r>
        <w:rPr>
          <w:color w:val="0504ED"/>
          <w:sz w:val="19"/>
          <w:szCs w:val="19"/>
        </w:rPr>
        <w:t xml:space="preserve">–  </w:t>
      </w:r>
      <w:r>
        <w:rPr>
          <w:color w:val="1A1A2E"/>
          <w:sz w:val="19"/>
          <w:szCs w:val="19"/>
        </w:rPr>
        <w:t xml:space="preserve">جميع البيانات مشفّرة أثناء النقل والتخزين</w:t>
      </w:r>
    </w:p>
    <w:p>
      <w:pPr>
        <w:spacing w:after="60"/>
        <w:ind w:left="340" w:hanging="227"/>
        <w:jc w:val="right"/>
      </w:pPr>
      <w:r>
        <w:rPr>
          <w:color w:val="0504ED"/>
          <w:sz w:val="19"/>
          <w:szCs w:val="19"/>
        </w:rPr>
        <w:t xml:space="preserve">–  </w:t>
      </w:r>
      <w:r>
        <w:rPr>
          <w:color w:val="1A1A2E"/>
          <w:sz w:val="19"/>
          <w:szCs w:val="19"/>
        </w:rPr>
        <w:t xml:space="preserve">لا يمكن الوصول إليها إلا من قِبل طبيبك والموظفين المخوّلين في العيادة</w:t>
      </w:r>
    </w:p>
    <w:p>
      <w:pPr>
        <w:spacing w:after="60"/>
        <w:ind w:left="340" w:hanging="227"/>
        <w:jc w:val="right"/>
      </w:pPr>
      <w:r>
        <w:rPr>
          <w:color w:val="0504ED"/>
          <w:sz w:val="19"/>
          <w:szCs w:val="19"/>
        </w:rPr>
        <w:t xml:space="preserve">–  </w:t>
      </w:r>
      <w:r>
        <w:rPr>
          <w:color w:val="1A1A2E"/>
          <w:sz w:val="19"/>
          <w:szCs w:val="19"/>
        </w:rPr>
        <w:t xml:space="preserve">لا تستخدم Mena بياناتك لتدريب نماذج الذكاء الاصطناعي</w:t>
      </w:r>
    </w:p>
    <w:p>
      <w:pPr>
        <w:spacing w:after="60"/>
        <w:ind w:left="340" w:hanging="227"/>
        <w:jc w:val="right"/>
      </w:pPr>
      <w:r>
        <w:rPr>
          <w:color w:val="0504ED"/>
          <w:sz w:val="19"/>
          <w:szCs w:val="19"/>
        </w:rPr>
        <w:t xml:space="preserve">–  </w:t>
      </w:r>
      <w:r>
        <w:rPr>
          <w:color w:val="1A1A2E"/>
          <w:sz w:val="19"/>
          <w:szCs w:val="19"/>
        </w:rPr>
        <w:t xml:space="preserve">تحكم اتفاقية معالجة البيانات كيفية تعامل Mena مع البيانات نيابةً عن عيادتك</w:t>
      </w:r>
    </w:p>
    <w:p>
      <w:pPr>
        <w:spacing w:after="80" w:before="0"/>
      </w:pPr>
    </w:p>
    <w:p>
      <w:pPr>
        <w:spacing w:after="100" w:before="160"/>
        <w:jc w:val="right"/>
      </w:pPr>
      <w:r>
        <w:rPr>
          <w:b/>
          <w:bCs/>
          <w:color w:val="1A1A2E"/>
          <w:sz w:val="22"/>
          <w:szCs w:val="22"/>
        </w:rPr>
        <w:t xml:space="preserve">اختيارك</w:t>
      </w:r>
    </w:p>
    <w:p>
      <w:pPr>
        <w:spacing w:after="100"/>
        <w:jc w:val="right"/>
      </w:pPr>
      <w:r>
        <w:rPr>
          <w:color w:val="1A1A2E"/>
          <w:sz w:val="19"/>
          <w:szCs w:val="19"/>
        </w:rPr>
        <w:t xml:space="preserve">موافقتك طوعية بالكامل. لن يؤثر الرفض بأي شكل على جودة الرعاية الطبية التي تتلقاها. في هذه الحالة، سيتم توثيق استشارتك يدوياً. يمكنك تغيير قرارك في أي وقت بإبلاغ عيادتك.</w:t>
      </w:r>
    </w:p>
    <w:p>
      <w:pPr>
        <w:spacing w:after="40" w:before="0"/>
      </w:pPr>
    </w:p>
    <w:p>
      <w:pPr>
        <w:pBdr>
          <w:bottom w:val="single" w:color="0504ED" w:sz="6" w:space="1"/>
        </w:pBdr>
        <w:spacing w:after="160" w:before="40"/>
      </w:pPr>
    </w:p>
    <w:p>
      <w:pPr>
        <w:spacing w:after="120" w:before="120"/>
        <w:ind w:left="340" w:hanging="340"/>
        <w:jc w:val="right"/>
      </w:pPr>
      <w:r>
        <w:rPr>
          <w:color w:val="1A1A2E"/>
          <w:sz w:val="22"/>
          <w:szCs w:val="22"/>
        </w:rPr>
        <w:t xml:space="preserve">☐  </w:t>
      </w:r>
      <w:r>
        <w:rPr>
          <w:b/>
          <w:bCs/>
          <w:color w:val="1A1A2E"/>
          <w:sz w:val="20"/>
          <w:szCs w:val="20"/>
        </w:rPr>
        <w:t xml:space="preserve">نعم</w:t>
      </w:r>
      <w:r>
        <w:rPr>
          <w:color w:val="1A1A2E"/>
          <w:sz w:val="20"/>
          <w:szCs w:val="20"/>
        </w:rPr>
        <w:t xml:space="preserve">، أوافق على استخدام Mena أثناء استشاراتي. أفهم أن المحادثة ستُسجَل وتُحوَل إلى نص وتُستخدم لإعداد التوثيق السريري.</w:t>
      </w:r>
    </w:p>
    <w:p>
      <w:pPr>
        <w:spacing w:after="120" w:before="120"/>
        <w:ind w:left="340" w:hanging="340"/>
        <w:jc w:val="right"/>
      </w:pPr>
      <w:r>
        <w:rPr>
          <w:color w:val="1A1A2E"/>
          <w:sz w:val="22"/>
          <w:szCs w:val="22"/>
        </w:rPr>
        <w:t xml:space="preserve">☐  </w:t>
      </w:r>
      <w:r>
        <w:rPr>
          <w:b/>
          <w:bCs/>
          <w:color w:val="1A1A2E"/>
          <w:sz w:val="20"/>
          <w:szCs w:val="20"/>
        </w:rPr>
        <w:t xml:space="preserve">لا</w:t>
      </w:r>
      <w:r>
        <w:rPr>
          <w:color w:val="1A1A2E"/>
          <w:sz w:val="20"/>
          <w:szCs w:val="20"/>
        </w:rPr>
        <w:t xml:space="preserve">، لا أوافق. أرغب في توثيق استشاراتي دون استخدام Mena.</w:t>
      </w:r>
    </w:p>
    <w:p>
      <w:pPr>
        <w:spacing w:after="200" w:before="0"/>
      </w:pPr>
    </w:p>
    <w:tbl>
      <w:tblPr>
        <w:tblW w:type="dxa" w:w="9640"/>
        <w:tblBorders>
          <w:top w:val="none" w:sz="0"/>
          <w:left w:val="none" w:sz="0"/>
          <w:bottom w:val="none" w:sz="0"/>
          <w:right w:val="none" w:sz="0"/>
          <w:insideH w:val="none" w:sz="0"/>
          <w:insideV w:val="none" w:sz="0"/>
        </w:tblBorders>
      </w:tblPr>
      <w:tblGrid>
        <w:gridCol w:w="5800"/>
        <w:gridCol w:w="400"/>
        <w:gridCol w:w="3440"/>
      </w:tblGrid>
      <w:tr>
        <w:tc>
          <w:tcPr>
            <w:tcW w:type="dxa" w:w="580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الاسم:  </w:t>
            </w:r>
            <w:r>
              <w:rPr>
                <w:color w:val="8888AA"/>
                <w:sz w:val="19"/>
                <w:szCs w:val="19"/>
              </w:rPr>
              <w:t xml:space="preserve">____________________________________________</w:t>
            </w:r>
          </w:p>
        </w:tc>
        <w:tc>
          <w:tcPr>
            <w:tcW w:type="dxa" w:w="400"/>
            <w:tcBorders>
              <w:top w:val="none"/>
              <w:left w:val="none"/>
              <w:bottom w:val="none"/>
              <w:right w:val="none"/>
            </w:tcBorders>
            <w:tcMar>
              <w:top w:type="dxa" w:w="0"/>
              <w:left w:type="dxa" w:w="0"/>
              <w:bottom w:type="dxa" w:w="0"/>
              <w:right w:type="dxa" w:w="0"/>
            </w:tcMar>
          </w:tcPr>
          <w:p/>
        </w:tc>
        <w:tc>
          <w:tcPr>
            <w:tcW w:type="dxa" w:w="344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التاريخ:  </w:t>
            </w:r>
            <w:r>
              <w:rPr>
                <w:color w:val="8888AA"/>
                <w:sz w:val="19"/>
                <w:szCs w:val="19"/>
              </w:rPr>
              <w:t xml:space="preserve">________________________</w:t>
            </w:r>
          </w:p>
        </w:tc>
      </w:tr>
    </w:tbl>
    <w:p>
      <w:pPr>
        <w:spacing w:after="60" w:before="0"/>
      </w:pPr>
    </w:p>
    <w:p>
      <w:pPr>
        <w:spacing w:after="100" w:before="100"/>
      </w:pPr>
      <w:r>
        <w:rPr>
          <w:b/>
          <w:bCs/>
          <w:color w:val="444466"/>
          <w:sz w:val="19"/>
          <w:szCs w:val="19"/>
        </w:rPr>
        <w:t xml:space="preserve">التوقيع:  </w:t>
      </w:r>
      <w:r>
        <w:rPr>
          <w:color w:val="8888AA"/>
          <w:sz w:val="19"/>
          <w:szCs w:val="19"/>
        </w:rPr>
        <w:t xml:space="preserve">________________________________________________________________________</w:t>
      </w:r>
    </w:p>
    <w:p>
      <w:pPr>
        <w:spacing w:after="200" w:before="0"/>
      </w:pPr>
    </w:p>
    <w:p>
      <w:pPr>
        <w:pBdr>
          <w:bottom w:val="single" w:color="CCCCCC" w:sz="4" w:space="1"/>
        </w:pBdr>
        <w:spacing w:after="20" w:before="20"/>
      </w:pPr>
    </w:p>
    <w:p>
      <w:pPr>
        <w:spacing w:after="20" w:before="0"/>
      </w:pPr>
    </w:p>
    <w:p>
      <w:pPr>
        <w:spacing w:after="0"/>
        <w:jc w:val="center"/>
      </w:pPr>
      <w:r>
        <w:rPr>
          <w:color w:val="8888AA"/>
          <w:sz w:val="16"/>
          <w:szCs w:val="16"/>
        </w:rPr>
        <w:t xml:space="preserve">Mena Health GmbH  ·  Baarerstrasse 25, 6300 Zug, Switzerland  ·  menahealth.com</w:t>
      </w:r>
    </w:p>
    <w:sectPr>
      <w:pgSz w:w="12240" w:h="15840" w:orient="portrait"/>
      <w:pgMar w:top="1100" w:right="1300" w:bottom="9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2026-08-10T12:55:34.332Z</dcterms:created>
  <dcterms:modified xsi:type="dcterms:W3CDTF">2026-08-10T12:55:34.332Z</dcterms:modified>
</cp:coreProperties>
</file>

<file path=docProps/custom.xml><?xml version="1.0" encoding="utf-8"?>
<Properties xmlns="http://schemas.openxmlformats.org/officeDocument/2006/custom-properties" xmlns:vt="http://schemas.openxmlformats.org/officeDocument/2006/docPropsVTypes"/>
</file>