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504ED"/>
          <w:sz w:val="28"/>
          <w:szCs w:val="28"/>
        </w:rPr>
        <w:t xml:space="preserve">mena</w:t>
      </w:r>
    </w:p>
    <w:p>
      <w:pPr>
        <w:spacing w:after="60" w:before="200"/>
        <w:jc w:val="left"/>
      </w:pPr>
      <w:r>
        <w:rPr>
          <w:rFonts w:ascii="Calibri" w:cs="Calibri" w:eastAsia="Calibri" w:hAnsi="Calibri"/>
          <w:b/>
          <w:bCs/>
          <w:color w:val="1A1A2E"/>
          <w:sz w:val="44"/>
          <w:szCs w:val="44"/>
        </w:rPr>
        <w:t xml:space="preserve">Patienteneinwilligung</w:t>
      </w:r>
    </w:p>
    <w:p>
      <w:pPr>
        <w:spacing w:after="40"/>
        <w:jc w:val="left"/>
      </w:pPr>
      <w:r>
        <w:rPr>
          <w:rFonts w:ascii="Calibri" w:cs="Calibri" w:eastAsia="Calibri" w:hAnsi="Calibri"/>
          <w:color w:val="8888AA"/>
          <w:sz w:val="20"/>
          <w:szCs w:val="20"/>
        </w:rPr>
        <w:t xml:space="preserve">Einsatz von KI-gestützter Dokumentation während Ihrer Konsultation</w:t>
      </w:r>
    </w:p>
    <w:p>
      <w:pPr>
        <w:pBdr>
          <w:bottom w:val="single" w:color="0504ED" w:sz="6" w:space="1"/>
        </w:pBdr>
        <w:spacing w:after="200" w:before="60"/>
      </w:pPr>
    </w:p>
    <w:p>
      <w:pPr>
        <w:spacing w:after="160"/>
        <w:jc w:val="left"/>
      </w:pPr>
      <w:r>
        <w:rPr>
          <w:color w:val="1A1A2E"/>
          <w:sz w:val="19"/>
          <w:szCs w:val="19"/>
        </w:rPr>
        <w:t xml:space="preserve">Ihre Arztpraxis verwendet Mena, ein KI-gestütztes Tool, das das Gespräch während Ihrer Konsultation aufzeichnet, transkribiert und einen Entwurf der klinischen Dokumentation erstellt. Ihre Ärztin oder Ihr Arzt prüft und genehmigt alles, bevor es Teil Ihrer Krankenakte wird.</w:t>
      </w:r>
    </w:p>
    <w:p>
      <w:pPr>
        <w:spacing w:after="100" w:before="200"/>
        <w:jc w:val="left"/>
      </w:pPr>
      <w:r>
        <w:rPr>
          <w:b/>
          <w:bCs/>
          <w:color w:val="1A1A2E"/>
          <w:sz w:val="22"/>
          <w:szCs w:val="22"/>
        </w:rPr>
        <w:t xml:space="preserve">Was aufgezeichnet wird</w:t>
      </w:r>
    </w:p>
    <w:p>
      <w:pPr>
        <w:spacing w:after="60"/>
        <w:ind w:left="340" w:hanging="227"/>
        <w:jc w:val="left"/>
      </w:pPr>
      <w:r>
        <w:rPr>
          <w:color w:val="0504ED"/>
          <w:sz w:val="19"/>
          <w:szCs w:val="19"/>
        </w:rPr>
        <w:t xml:space="preserve">–  </w:t>
      </w:r>
      <w:r>
        <w:rPr>
          <w:color w:val="1A1A2E"/>
          <w:sz w:val="19"/>
          <w:szCs w:val="19"/>
        </w:rPr>
        <w:t xml:space="preserve">Audioaufnahme Ihrer Konsultation (wird für die Verarbeitung genutzt und anschliessend gemäss den Aufbewahrungsrichtlinien Ihrer Praxis behandelt)</w:t>
      </w:r>
    </w:p>
    <w:p>
      <w:pPr>
        <w:spacing w:after="60"/>
        <w:ind w:left="340" w:hanging="227"/>
        <w:jc w:val="left"/>
      </w:pPr>
      <w:r>
        <w:rPr>
          <w:color w:val="0504ED"/>
          <w:sz w:val="19"/>
          <w:szCs w:val="19"/>
        </w:rPr>
        <w:t xml:space="preserve">–  </w:t>
      </w:r>
      <w:r>
        <w:rPr>
          <w:color w:val="1A1A2E"/>
          <w:sz w:val="19"/>
          <w:szCs w:val="19"/>
        </w:rPr>
        <w:t xml:space="preserve">Ein schriftliches Transkript des Gesprächs</w:t>
      </w:r>
    </w:p>
    <w:p>
      <w:pPr>
        <w:spacing w:after="60"/>
        <w:ind w:left="340" w:hanging="227"/>
        <w:jc w:val="left"/>
      </w:pPr>
      <w:r>
        <w:rPr>
          <w:color w:val="0504ED"/>
          <w:sz w:val="19"/>
          <w:szCs w:val="19"/>
        </w:rPr>
        <w:t xml:space="preserve">–  </w:t>
      </w:r>
      <w:r>
        <w:rPr>
          <w:color w:val="1A1A2E"/>
          <w:sz w:val="19"/>
          <w:szCs w:val="19"/>
        </w:rPr>
        <w:t xml:space="preserve">Strukturierte klinische Notizen (z. B. Anamnese, Befunde, Beurteilung, Procedere)</w:t>
      </w:r>
    </w:p>
    <w:p>
      <w:pPr>
        <w:spacing w:after="60"/>
        <w:ind w:left="340" w:hanging="227"/>
        <w:jc w:val="left"/>
      </w:pPr>
      <w:r>
        <w:rPr>
          <w:color w:val="0504ED"/>
          <w:sz w:val="19"/>
          <w:szCs w:val="19"/>
        </w:rPr>
        <w:t xml:space="preserve">–  </w:t>
      </w:r>
      <w:r>
        <w:rPr>
          <w:color w:val="1A1A2E"/>
          <w:sz w:val="19"/>
          <w:szCs w:val="19"/>
        </w:rPr>
        <w:t xml:space="preserve">Ihr Name und Ihr Geburtsdatum</w:t>
      </w:r>
    </w:p>
    <w:p>
      <w:pPr>
        <w:spacing w:after="80" w:before="0"/>
      </w:pPr>
    </w:p>
    <w:p>
      <w:pPr>
        <w:spacing w:after="100" w:before="160"/>
        <w:jc w:val="left"/>
      </w:pPr>
      <w:r>
        <w:rPr>
          <w:b/>
          <w:bCs/>
          <w:color w:val="1A1A2E"/>
          <w:sz w:val="22"/>
          <w:szCs w:val="22"/>
        </w:rPr>
        <w:t xml:space="preserve">Wie Ihre Daten behandelt werden</w:t>
      </w:r>
    </w:p>
    <w:p>
      <w:pPr>
        <w:spacing w:after="60"/>
        <w:ind w:left="340" w:hanging="227"/>
        <w:jc w:val="left"/>
      </w:pPr>
      <w:r>
        <w:rPr>
          <w:color w:val="0504ED"/>
          <w:sz w:val="19"/>
          <w:szCs w:val="19"/>
        </w:rPr>
        <w:t xml:space="preserve">–  </w:t>
      </w:r>
      <w:r>
        <w:rPr>
          <w:color w:val="1A1A2E"/>
          <w:sz w:val="19"/>
          <w:szCs w:val="19"/>
        </w:rPr>
        <w:t xml:space="preserve">Alle Daten werden bei der Übertragung und im Ruhezustand verschlüsselt</w:t>
      </w:r>
    </w:p>
    <w:p>
      <w:pPr>
        <w:spacing w:after="60"/>
        <w:ind w:left="340" w:hanging="227"/>
        <w:jc w:val="left"/>
      </w:pPr>
      <w:r>
        <w:rPr>
          <w:color w:val="0504ED"/>
          <w:sz w:val="19"/>
          <w:szCs w:val="19"/>
        </w:rPr>
        <w:t xml:space="preserve">–  </w:t>
      </w:r>
      <w:r>
        <w:rPr>
          <w:color w:val="1A1A2E"/>
          <w:sz w:val="19"/>
          <w:szCs w:val="19"/>
        </w:rPr>
        <w:t xml:space="preserve">Nur Ihre Ärztin oder Ihr Arzt und autorisiertes Praxispersonal haben Zugriff</w:t>
      </w:r>
    </w:p>
    <w:p>
      <w:pPr>
        <w:spacing w:after="60"/>
        <w:ind w:left="340" w:hanging="227"/>
        <w:jc w:val="left"/>
      </w:pPr>
      <w:r>
        <w:rPr>
          <w:color w:val="0504ED"/>
          <w:sz w:val="19"/>
          <w:szCs w:val="19"/>
        </w:rPr>
        <w:t xml:space="preserve">–  </w:t>
      </w:r>
      <w:r>
        <w:rPr>
          <w:color w:val="1A1A2E"/>
          <w:sz w:val="19"/>
          <w:szCs w:val="19"/>
        </w:rPr>
        <w:t xml:space="preserve">Mena verwendet Ihre Daten nicht zum Training von KI-Modellen</w:t>
      </w:r>
    </w:p>
    <w:p>
      <w:pPr>
        <w:spacing w:after="60"/>
        <w:ind w:left="340" w:hanging="227"/>
        <w:jc w:val="left"/>
      </w:pPr>
      <w:r>
        <w:rPr>
          <w:color w:val="0504ED"/>
          <w:sz w:val="19"/>
          <w:szCs w:val="19"/>
        </w:rPr>
        <w:t xml:space="preserve">–  </w:t>
      </w:r>
      <w:r>
        <w:rPr>
          <w:color w:val="1A1A2E"/>
          <w:sz w:val="19"/>
          <w:szCs w:val="19"/>
        </w:rPr>
        <w:t xml:space="preserve">Ein Auftragsverarbeitungsvertrag regelt, wie Mena Daten im Auftrag Ihrer Praxis verarbeitet</w:t>
      </w:r>
    </w:p>
    <w:p>
      <w:pPr>
        <w:spacing w:after="80" w:before="0"/>
      </w:pPr>
    </w:p>
    <w:p>
      <w:pPr>
        <w:spacing w:after="100" w:before="160"/>
        <w:jc w:val="left"/>
      </w:pPr>
      <w:r>
        <w:rPr>
          <w:b/>
          <w:bCs/>
          <w:color w:val="1A1A2E"/>
          <w:sz w:val="22"/>
          <w:szCs w:val="22"/>
        </w:rPr>
        <w:t xml:space="preserve">Ihre Entscheidung</w:t>
      </w:r>
    </w:p>
    <w:p>
      <w:pPr>
        <w:spacing w:after="100"/>
        <w:jc w:val="left"/>
      </w:pPr>
      <w:r>
        <w:rPr>
          <w:color w:val="1A1A2E"/>
          <w:sz w:val="19"/>
          <w:szCs w:val="19"/>
        </w:rPr>
        <w:t xml:space="preserve">Ihre Einwilligung ist freiwillig. Eine Ablehnung hat keinerlei Einfluss auf die Qualität Ihrer medizinischen Versorgung. Ihre Konsultation wird in diesem Fall manuell dokumentiert. Sie können Ihre Entscheidung jederzeit ändern, indem Sie Ihre Praxis informieren.</w:t>
      </w:r>
    </w:p>
    <w:p>
      <w:pPr>
        <w:spacing w:after="40" w:before="0"/>
      </w:pPr>
    </w:p>
    <w:p>
      <w:pPr>
        <w:pBdr>
          <w:bottom w:val="single" w:color="0504ED" w:sz="6" w:space="1"/>
        </w:pBdr>
        <w:spacing w:after="160" w:before="40"/>
      </w:pPr>
    </w:p>
    <w:p>
      <w:pPr>
        <w:spacing w:after="120" w:before="120"/>
        <w:ind w:left="340" w:hanging="340"/>
        <w:jc w:val="left"/>
      </w:pPr>
      <w:r>
        <w:rPr>
          <w:color w:val="1A1A2E"/>
          <w:sz w:val="22"/>
          <w:szCs w:val="22"/>
        </w:rPr>
        <w:t xml:space="preserve">☐  </w:t>
      </w:r>
      <w:r>
        <w:rPr>
          <w:b/>
          <w:bCs/>
          <w:color w:val="1A1A2E"/>
          <w:sz w:val="20"/>
          <w:szCs w:val="20"/>
        </w:rPr>
        <w:t xml:space="preserve">Ja</w:t>
      </w:r>
      <w:r>
        <w:rPr>
          <w:color w:val="1A1A2E"/>
          <w:sz w:val="20"/>
          <w:szCs w:val="20"/>
        </w:rPr>
        <w:t xml:space="preserve">, ich willige in den Einsatz von Mena während meiner Konsultationen ein. Ich verstehe, dass das Gespräch aufgezeichnet, transkribiert und zur Erstellung der klinischen Dokumentation verwendet wird.</w:t>
      </w:r>
    </w:p>
    <w:p>
      <w:pPr>
        <w:spacing w:after="120" w:before="120"/>
        <w:ind w:left="340" w:hanging="340"/>
        <w:jc w:val="left"/>
      </w:pPr>
      <w:r>
        <w:rPr>
          <w:color w:val="1A1A2E"/>
          <w:sz w:val="22"/>
          <w:szCs w:val="22"/>
        </w:rPr>
        <w:t xml:space="preserve">☐  </w:t>
      </w:r>
      <w:r>
        <w:rPr>
          <w:b/>
          <w:bCs/>
          <w:color w:val="1A1A2E"/>
          <w:sz w:val="20"/>
          <w:szCs w:val="20"/>
        </w:rPr>
        <w:t xml:space="preserve">Nein</w:t>
      </w:r>
      <w:r>
        <w:rPr>
          <w:color w:val="1A1A2E"/>
          <w:sz w:val="20"/>
          <w:szCs w:val="20"/>
        </w:rPr>
        <w:t xml:space="preserve">, ich willige nicht ein. Ich möchte, dass meine Konsultationen ohne Mena dokumentiert werden.</w:t>
      </w:r>
    </w:p>
    <w:p>
      <w:pPr>
        <w:spacing w:after="200" w:before="0"/>
      </w:pPr>
    </w:p>
    <w:tbl>
      <w:tblPr>
        <w:tblW w:type="dxa" w:w="9640"/>
        <w:tblBorders>
          <w:top w:val="none" w:sz="0"/>
          <w:left w:val="none" w:sz="0"/>
          <w:bottom w:val="none" w:sz="0"/>
          <w:right w:val="none" w:sz="0"/>
          <w:insideH w:val="none" w:sz="0"/>
          <w:insideV w:val="none" w:sz="0"/>
        </w:tblBorders>
      </w:tblPr>
      <w:tblGrid>
        <w:gridCol w:w="5800"/>
        <w:gridCol w:w="400"/>
        <w:gridCol w:w="3440"/>
      </w:tblGrid>
      <w:tr>
        <w:tc>
          <w:tcPr>
            <w:tcW w:type="dxa" w:w="580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Name:  </w:t>
            </w:r>
            <w:r>
              <w:rPr>
                <w:color w:val="8888AA"/>
                <w:sz w:val="19"/>
                <w:szCs w:val="19"/>
              </w:rPr>
              <w:t xml:space="preserve">____________________________________________</w:t>
            </w:r>
          </w:p>
        </w:tc>
        <w:tc>
          <w:tcPr>
            <w:tcW w:type="dxa" w:w="400"/>
            <w:tcBorders>
              <w:top w:val="none"/>
              <w:left w:val="none"/>
              <w:bottom w:val="none"/>
              <w:right w:val="none"/>
            </w:tcBorders>
            <w:tcMar>
              <w:top w:type="dxa" w:w="0"/>
              <w:left w:type="dxa" w:w="0"/>
              <w:bottom w:type="dxa" w:w="0"/>
              <w:right w:type="dxa" w:w="0"/>
            </w:tcMar>
          </w:tcPr>
          <w:p/>
        </w:tc>
        <w:tc>
          <w:tcPr>
            <w:tcW w:type="dxa" w:w="344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Datum:  </w:t>
            </w:r>
            <w:r>
              <w:rPr>
                <w:color w:val="8888AA"/>
                <w:sz w:val="19"/>
                <w:szCs w:val="19"/>
              </w:rPr>
              <w:t xml:space="preserve">________________________</w:t>
            </w:r>
          </w:p>
        </w:tc>
      </w:tr>
    </w:tbl>
    <w:p>
      <w:pPr>
        <w:spacing w:after="60" w:before="0"/>
      </w:pPr>
    </w:p>
    <w:p>
      <w:pPr>
        <w:spacing w:after="100" w:before="100"/>
      </w:pPr>
      <w:r>
        <w:rPr>
          <w:b/>
          <w:bCs/>
          <w:color w:val="444466"/>
          <w:sz w:val="19"/>
          <w:szCs w:val="19"/>
        </w:rPr>
        <w:t xml:space="preserve">Unterschrift:  </w:t>
      </w:r>
      <w:r>
        <w:rPr>
          <w:color w:val="8888AA"/>
          <w:sz w:val="19"/>
          <w:szCs w:val="19"/>
        </w:rPr>
        <w:t xml:space="preserve">________________________________________________________________________</w:t>
      </w:r>
    </w:p>
    <w:p>
      <w:pPr>
        <w:spacing w:after="200" w:before="0"/>
      </w:pPr>
    </w:p>
    <w:p>
      <w:pPr>
        <w:pBdr>
          <w:bottom w:val="single" w:color="CCCCCC" w:sz="4" w:space="1"/>
        </w:pBdr>
        <w:spacing w:after="20" w:before="20"/>
      </w:pPr>
    </w:p>
    <w:p>
      <w:pPr>
        <w:spacing w:after="20" w:before="0"/>
      </w:pPr>
    </w:p>
    <w:p>
      <w:pPr>
        <w:spacing w:after="0"/>
        <w:jc w:val="center"/>
      </w:pPr>
      <w:r>
        <w:rPr>
          <w:color w:val="8888AA"/>
          <w:sz w:val="16"/>
          <w:szCs w:val="16"/>
        </w:rPr>
        <w:t xml:space="preserve">Mena Health GmbH  ·  Baarerstrasse 25, 6300 Zug, Switzerland  ·  menahealth.com</w:t>
      </w:r>
    </w:p>
    <w:sectPr>
      <w:pgSz w:w="12240" w:h="15840" w:orient="portrait"/>
      <w:pgMar w:top="1100" w:right="1300" w:bottom="9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2026-08-10T12:53:58.695Z</dcterms:created>
  <dcterms:modified xsi:type="dcterms:W3CDTF">2026-08-10T12:53:58.695Z</dcterms:modified>
</cp:coreProperties>
</file>

<file path=docProps/custom.xml><?xml version="1.0" encoding="utf-8"?>
<Properties xmlns="http://schemas.openxmlformats.org/officeDocument/2006/custom-properties" xmlns:vt="http://schemas.openxmlformats.org/officeDocument/2006/docPropsVTypes"/>
</file>